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40B7" w14:textId="77777777" w:rsidR="00ED6DCD" w:rsidRDefault="00281B0A">
      <w:pPr>
        <w:spacing w:before="21"/>
        <w:ind w:left="100"/>
        <w:rPr>
          <w:sz w:val="28"/>
        </w:rPr>
      </w:pPr>
      <w:r>
        <w:rPr>
          <w:sz w:val="28"/>
          <w:u w:val="single"/>
        </w:rPr>
        <w:t>NMAHP Research Unit Governance Structure</w:t>
      </w:r>
    </w:p>
    <w:p w14:paraId="771D40B8" w14:textId="77777777" w:rsidR="00ED6DCD" w:rsidRDefault="00ED6DCD">
      <w:pPr>
        <w:pStyle w:val="BodyText"/>
        <w:spacing w:before="4"/>
        <w:ind w:left="0"/>
        <w:rPr>
          <w:sz w:val="17"/>
        </w:rPr>
      </w:pPr>
    </w:p>
    <w:p w14:paraId="771D40B9" w14:textId="77777777" w:rsidR="00ED6DCD" w:rsidRDefault="00281B0A">
      <w:pPr>
        <w:pStyle w:val="BodyText"/>
        <w:spacing w:before="56"/>
        <w:ind w:left="100"/>
      </w:pPr>
      <w:r>
        <w:t>The NMAHP Research Unit is supported and managed by 3 committees:</w:t>
      </w:r>
    </w:p>
    <w:p w14:paraId="771D40BA" w14:textId="77777777" w:rsidR="00ED6DCD" w:rsidRDefault="00281B0A">
      <w:pPr>
        <w:pStyle w:val="ListParagraph"/>
        <w:numPr>
          <w:ilvl w:val="0"/>
          <w:numId w:val="1"/>
        </w:numPr>
        <w:tabs>
          <w:tab w:val="left" w:pos="820"/>
          <w:tab w:val="left" w:pos="821"/>
        </w:tabs>
        <w:spacing w:before="1"/>
        <w:ind w:hanging="361"/>
      </w:pPr>
      <w:r>
        <w:t>Scientific Advisory</w:t>
      </w:r>
      <w:r>
        <w:rPr>
          <w:spacing w:val="-1"/>
        </w:rPr>
        <w:t xml:space="preserve"> </w:t>
      </w:r>
      <w:r>
        <w:t>Board</w:t>
      </w:r>
    </w:p>
    <w:p w14:paraId="771D40BB" w14:textId="77777777" w:rsidR="00ED6DCD" w:rsidRDefault="00281B0A">
      <w:pPr>
        <w:pStyle w:val="ListParagraph"/>
        <w:numPr>
          <w:ilvl w:val="0"/>
          <w:numId w:val="1"/>
        </w:numPr>
        <w:tabs>
          <w:tab w:val="left" w:pos="820"/>
          <w:tab w:val="left" w:pos="821"/>
        </w:tabs>
        <w:ind w:hanging="361"/>
      </w:pPr>
      <w:r>
        <w:t>Unit Executive Group</w:t>
      </w:r>
    </w:p>
    <w:p w14:paraId="771D40BC" w14:textId="77777777" w:rsidR="00ED6DCD" w:rsidRDefault="00281B0A">
      <w:pPr>
        <w:pStyle w:val="ListParagraph"/>
        <w:numPr>
          <w:ilvl w:val="0"/>
          <w:numId w:val="1"/>
        </w:numPr>
        <w:tabs>
          <w:tab w:val="left" w:pos="820"/>
          <w:tab w:val="left" w:pos="821"/>
        </w:tabs>
        <w:spacing w:before="1"/>
        <w:ind w:hanging="361"/>
      </w:pPr>
      <w:r>
        <w:t>Senior</w:t>
      </w:r>
      <w:r>
        <w:rPr>
          <w:spacing w:val="-1"/>
        </w:rPr>
        <w:t xml:space="preserve"> </w:t>
      </w:r>
      <w:r>
        <w:t>Team</w:t>
      </w:r>
    </w:p>
    <w:p w14:paraId="771D40BD" w14:textId="77777777" w:rsidR="00ED6DCD" w:rsidRDefault="00ED6DCD">
      <w:pPr>
        <w:pStyle w:val="BodyText"/>
        <w:spacing w:before="10"/>
        <w:ind w:left="0"/>
        <w:rPr>
          <w:sz w:val="21"/>
        </w:rPr>
      </w:pPr>
    </w:p>
    <w:p w14:paraId="771D40BE" w14:textId="77777777" w:rsidR="00ED6DCD" w:rsidRDefault="00281B0A">
      <w:pPr>
        <w:pStyle w:val="BodyText"/>
        <w:ind w:left="100" w:right="195"/>
      </w:pPr>
      <w:r>
        <w:t>These groups replace the previous Unit Strategy Group, Operations Committee and Programme Co- ordination Group with an aim to streamlining the number of meetings held and crossover of committee membership but maintaining the opportunity provided to senior staff, contract staff representation and PhD student representation to contribute to the management of the Unit. The Scientific Advisory Board will continue to meet annually with the Unit Executive Group and Senior Team meeting on alternate months.</w:t>
      </w:r>
    </w:p>
    <w:p w14:paraId="771D40BF" w14:textId="77777777" w:rsidR="00ED6DCD" w:rsidRDefault="00ED6DCD">
      <w:pPr>
        <w:pStyle w:val="BodyText"/>
        <w:spacing w:before="2"/>
        <w:ind w:left="0"/>
      </w:pPr>
    </w:p>
    <w:p w14:paraId="771D40C0" w14:textId="77777777" w:rsidR="00ED6DCD" w:rsidRDefault="00281B0A">
      <w:pPr>
        <w:pStyle w:val="BodyText"/>
        <w:ind w:left="100"/>
      </w:pPr>
      <w:r>
        <w:t>The remit of each committee is noted below:</w:t>
      </w:r>
    </w:p>
    <w:p w14:paraId="771D40C1" w14:textId="77777777" w:rsidR="00ED6DCD" w:rsidRDefault="00ED6DCD">
      <w:pPr>
        <w:pStyle w:val="BodyText"/>
        <w:spacing w:before="11"/>
        <w:ind w:left="0"/>
        <w:rPr>
          <w:sz w:val="21"/>
        </w:rPr>
      </w:pPr>
    </w:p>
    <w:p w14:paraId="771D40C2" w14:textId="77777777" w:rsidR="00ED6DCD" w:rsidRDefault="00281B0A">
      <w:pPr>
        <w:pStyle w:val="BodyText"/>
        <w:ind w:left="100"/>
      </w:pPr>
      <w:r>
        <w:rPr>
          <w:u w:val="single"/>
        </w:rPr>
        <w:t>Scientific Advisory Board</w:t>
      </w:r>
    </w:p>
    <w:p w14:paraId="771D40C3" w14:textId="77777777" w:rsidR="00ED6DCD" w:rsidRDefault="00281B0A">
      <w:pPr>
        <w:pStyle w:val="ListParagraph"/>
        <w:numPr>
          <w:ilvl w:val="0"/>
          <w:numId w:val="1"/>
        </w:numPr>
        <w:tabs>
          <w:tab w:val="left" w:pos="820"/>
          <w:tab w:val="left" w:pos="821"/>
        </w:tabs>
        <w:ind w:right="101"/>
      </w:pPr>
      <w:r>
        <w:rPr>
          <w:b/>
          <w:i/>
        </w:rPr>
        <w:t xml:space="preserve">Remit: </w:t>
      </w:r>
      <w:r>
        <w:t>To monitor progress of NMAHP RU in relation to the recommendations as outlined from the CSO strategic and scientific review. The Board will also provide guidance on how to grow and develop the Unit for the</w:t>
      </w:r>
      <w:r>
        <w:rPr>
          <w:spacing w:val="-7"/>
        </w:rPr>
        <w:t xml:space="preserve"> </w:t>
      </w:r>
      <w:r>
        <w:t>future.</w:t>
      </w:r>
    </w:p>
    <w:p w14:paraId="771D40C4" w14:textId="77777777" w:rsidR="00ED6DCD" w:rsidRDefault="00281B0A">
      <w:pPr>
        <w:pStyle w:val="ListParagraph"/>
        <w:numPr>
          <w:ilvl w:val="0"/>
          <w:numId w:val="1"/>
        </w:numPr>
        <w:tabs>
          <w:tab w:val="left" w:pos="820"/>
          <w:tab w:val="left" w:pos="821"/>
        </w:tabs>
        <w:spacing w:before="1"/>
        <w:ind w:right="440"/>
      </w:pPr>
      <w:r>
        <w:rPr>
          <w:b/>
          <w:i/>
        </w:rPr>
        <w:t xml:space="preserve">Membership: </w:t>
      </w:r>
      <w:r>
        <w:t>CSO Research Manager, Unit Director, Unit Manager, Unit Professoriate, 7 Professors from various external organisations, Rep from CNO Office, Executive Nurse Director GG&amp;C Health Board, PPI</w:t>
      </w:r>
      <w:r>
        <w:rPr>
          <w:spacing w:val="-9"/>
        </w:rPr>
        <w:t xml:space="preserve"> </w:t>
      </w:r>
      <w:r>
        <w:t>representation.</w:t>
      </w:r>
    </w:p>
    <w:p w14:paraId="771D40C5" w14:textId="77777777" w:rsidR="00ED6DCD" w:rsidRDefault="00281B0A">
      <w:pPr>
        <w:pStyle w:val="ListParagraph"/>
        <w:numPr>
          <w:ilvl w:val="0"/>
          <w:numId w:val="1"/>
        </w:numPr>
        <w:tabs>
          <w:tab w:val="left" w:pos="820"/>
          <w:tab w:val="left" w:pos="821"/>
        </w:tabs>
        <w:spacing w:line="279" w:lineRule="exact"/>
        <w:ind w:hanging="361"/>
      </w:pPr>
      <w:r>
        <w:rPr>
          <w:b/>
          <w:i/>
        </w:rPr>
        <w:t>Meetings:</w:t>
      </w:r>
      <w:r>
        <w:rPr>
          <w:b/>
          <w:i/>
          <w:spacing w:val="49"/>
        </w:rPr>
        <w:t xml:space="preserve"> </w:t>
      </w:r>
      <w:r>
        <w:t>Annual</w:t>
      </w:r>
    </w:p>
    <w:p w14:paraId="771D40C6" w14:textId="77777777" w:rsidR="00ED6DCD" w:rsidRDefault="00ED6DCD">
      <w:pPr>
        <w:pStyle w:val="BodyText"/>
        <w:spacing w:before="1"/>
        <w:ind w:left="0"/>
      </w:pPr>
    </w:p>
    <w:p w14:paraId="771D40C7" w14:textId="77777777" w:rsidR="00ED6DCD" w:rsidRDefault="00281B0A">
      <w:pPr>
        <w:pStyle w:val="BodyText"/>
        <w:ind w:left="100"/>
      </w:pPr>
      <w:r>
        <w:rPr>
          <w:u w:val="single"/>
        </w:rPr>
        <w:t>Unit Executive Group</w:t>
      </w:r>
    </w:p>
    <w:p w14:paraId="771D40C8" w14:textId="77777777" w:rsidR="00ED6DCD" w:rsidRDefault="00281B0A">
      <w:pPr>
        <w:pStyle w:val="ListParagraph"/>
        <w:numPr>
          <w:ilvl w:val="0"/>
          <w:numId w:val="1"/>
        </w:numPr>
        <w:tabs>
          <w:tab w:val="left" w:pos="820"/>
          <w:tab w:val="left" w:pos="821"/>
        </w:tabs>
        <w:ind w:right="126"/>
      </w:pPr>
      <w:r>
        <w:rPr>
          <w:b/>
          <w:i/>
        </w:rPr>
        <w:t xml:space="preserve">Remit: </w:t>
      </w:r>
      <w:r>
        <w:t xml:space="preserve">To oversee the strategic direction of the Unit, including the generation, revision and monitoring of Unit strategies and policies and ensure that these are implemented across the Unit. In addition, the group will monitor the external academic, </w:t>
      </w:r>
      <w:proofErr w:type="gramStart"/>
      <w:r>
        <w:t>NHS</w:t>
      </w:r>
      <w:proofErr w:type="gramEnd"/>
      <w:r>
        <w:t xml:space="preserve"> and wider policy environment in which the Unit operates. This group will also pursue staff retention on external funds and review Unit</w:t>
      </w:r>
      <w:r>
        <w:rPr>
          <w:spacing w:val="-9"/>
        </w:rPr>
        <w:t xml:space="preserve"> </w:t>
      </w:r>
      <w:r>
        <w:t>finances.</w:t>
      </w:r>
    </w:p>
    <w:p w14:paraId="771D40C9" w14:textId="77777777" w:rsidR="00ED6DCD" w:rsidRDefault="00281B0A">
      <w:pPr>
        <w:pStyle w:val="ListParagraph"/>
        <w:numPr>
          <w:ilvl w:val="0"/>
          <w:numId w:val="1"/>
        </w:numPr>
        <w:tabs>
          <w:tab w:val="left" w:pos="820"/>
          <w:tab w:val="left" w:pos="821"/>
        </w:tabs>
        <w:ind w:right="105"/>
      </w:pPr>
      <w:r>
        <w:rPr>
          <w:b/>
          <w:i/>
        </w:rPr>
        <w:t xml:space="preserve">Membership: </w:t>
      </w:r>
      <w:r>
        <w:t>Unit Director, Unit Professors, Unit Manager, Unit Associate Professors, Senior Statistician, Representation of RPG, Contract Research Staff Representative, PhD Student Representative.</w:t>
      </w:r>
    </w:p>
    <w:p w14:paraId="771D40CA" w14:textId="77777777" w:rsidR="00ED6DCD" w:rsidRDefault="00281B0A">
      <w:pPr>
        <w:pStyle w:val="ListParagraph"/>
        <w:numPr>
          <w:ilvl w:val="0"/>
          <w:numId w:val="1"/>
        </w:numPr>
        <w:tabs>
          <w:tab w:val="left" w:pos="820"/>
          <w:tab w:val="left" w:pos="821"/>
        </w:tabs>
        <w:spacing w:before="1"/>
        <w:ind w:hanging="361"/>
      </w:pPr>
      <w:r>
        <w:rPr>
          <w:b/>
          <w:i/>
        </w:rPr>
        <w:t xml:space="preserve">Meetings: </w:t>
      </w:r>
      <w:r>
        <w:t>Every two</w:t>
      </w:r>
      <w:r>
        <w:rPr>
          <w:spacing w:val="-5"/>
        </w:rPr>
        <w:t xml:space="preserve"> </w:t>
      </w:r>
      <w:r>
        <w:t>months.</w:t>
      </w:r>
    </w:p>
    <w:p w14:paraId="771D40CB" w14:textId="77777777" w:rsidR="00ED6DCD" w:rsidRDefault="00ED6DCD">
      <w:pPr>
        <w:pStyle w:val="BodyText"/>
        <w:ind w:left="0"/>
      </w:pPr>
    </w:p>
    <w:p w14:paraId="771D40CC" w14:textId="77777777" w:rsidR="00ED6DCD" w:rsidRDefault="00281B0A">
      <w:pPr>
        <w:pStyle w:val="BodyText"/>
        <w:spacing w:line="268" w:lineRule="exact"/>
        <w:ind w:left="100"/>
      </w:pPr>
      <w:r>
        <w:rPr>
          <w:u w:val="single"/>
        </w:rPr>
        <w:t>Senior Team</w:t>
      </w:r>
    </w:p>
    <w:p w14:paraId="771D40CD" w14:textId="77777777" w:rsidR="00ED6DCD" w:rsidRDefault="00281B0A">
      <w:pPr>
        <w:pStyle w:val="ListParagraph"/>
        <w:numPr>
          <w:ilvl w:val="0"/>
          <w:numId w:val="1"/>
        </w:numPr>
        <w:tabs>
          <w:tab w:val="left" w:pos="820"/>
          <w:tab w:val="left" w:pos="821"/>
        </w:tabs>
        <w:ind w:right="189"/>
      </w:pPr>
      <w:r>
        <w:rPr>
          <w:b/>
          <w:i/>
        </w:rPr>
        <w:t xml:space="preserve">Remit: </w:t>
      </w:r>
      <w:r>
        <w:t>To operationalise the strategic direction of the Unit, as determined by the Unit Executive Group, ensuring activity is in keeping with achieving the Unit vision and objective. The Senior Team will also review Unit finances and review Unit</w:t>
      </w:r>
      <w:r>
        <w:rPr>
          <w:spacing w:val="-9"/>
        </w:rPr>
        <w:t xml:space="preserve"> </w:t>
      </w:r>
      <w:r>
        <w:t>staffing.</w:t>
      </w:r>
    </w:p>
    <w:p w14:paraId="771D40CE" w14:textId="77777777" w:rsidR="00ED6DCD" w:rsidRDefault="00281B0A">
      <w:pPr>
        <w:pStyle w:val="ListParagraph"/>
        <w:numPr>
          <w:ilvl w:val="0"/>
          <w:numId w:val="1"/>
        </w:numPr>
        <w:tabs>
          <w:tab w:val="left" w:pos="820"/>
          <w:tab w:val="left" w:pos="821"/>
        </w:tabs>
        <w:spacing w:before="1"/>
        <w:ind w:hanging="361"/>
      </w:pPr>
      <w:r>
        <w:rPr>
          <w:b/>
          <w:i/>
        </w:rPr>
        <w:t xml:space="preserve">Membership: </w:t>
      </w:r>
      <w:r>
        <w:t>Unit Director, Deputy Director x 2, Unit</w:t>
      </w:r>
      <w:r>
        <w:rPr>
          <w:spacing w:val="-15"/>
        </w:rPr>
        <w:t xml:space="preserve"> </w:t>
      </w:r>
      <w:r>
        <w:t>Manager.</w:t>
      </w:r>
    </w:p>
    <w:p w14:paraId="771D40CF" w14:textId="77777777" w:rsidR="00ED6DCD" w:rsidRDefault="00281B0A">
      <w:pPr>
        <w:pStyle w:val="ListParagraph"/>
        <w:numPr>
          <w:ilvl w:val="0"/>
          <w:numId w:val="1"/>
        </w:numPr>
        <w:tabs>
          <w:tab w:val="left" w:pos="820"/>
          <w:tab w:val="left" w:pos="821"/>
        </w:tabs>
        <w:ind w:hanging="361"/>
      </w:pPr>
      <w:r>
        <w:rPr>
          <w:b/>
          <w:i/>
        </w:rPr>
        <w:t xml:space="preserve">Meeting: </w:t>
      </w:r>
      <w:r>
        <w:t>Every two</w:t>
      </w:r>
      <w:r>
        <w:rPr>
          <w:spacing w:val="-3"/>
        </w:rPr>
        <w:t xml:space="preserve"> </w:t>
      </w:r>
      <w:r>
        <w:t>months.</w:t>
      </w:r>
    </w:p>
    <w:sectPr w:rsidR="00ED6DCD">
      <w:type w:val="continuous"/>
      <w:pgSz w:w="11910" w:h="16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857E3"/>
    <w:multiLevelType w:val="hybridMultilevel"/>
    <w:tmpl w:val="E78434F6"/>
    <w:lvl w:ilvl="0" w:tplc="0E181198">
      <w:numFmt w:val="bullet"/>
      <w:lvlText w:val=""/>
      <w:lvlJc w:val="left"/>
      <w:pPr>
        <w:ind w:left="820" w:hanging="360"/>
      </w:pPr>
      <w:rPr>
        <w:rFonts w:ascii="Symbol" w:eastAsia="Symbol" w:hAnsi="Symbol" w:cs="Symbol" w:hint="default"/>
        <w:w w:val="100"/>
        <w:sz w:val="22"/>
        <w:szCs w:val="22"/>
        <w:lang w:val="en-GB" w:eastAsia="en-GB" w:bidi="en-GB"/>
      </w:rPr>
    </w:lvl>
    <w:lvl w:ilvl="1" w:tplc="6D4EBCF2">
      <w:numFmt w:val="bullet"/>
      <w:lvlText w:val="•"/>
      <w:lvlJc w:val="left"/>
      <w:pPr>
        <w:ind w:left="1658" w:hanging="360"/>
      </w:pPr>
      <w:rPr>
        <w:rFonts w:hint="default"/>
        <w:lang w:val="en-GB" w:eastAsia="en-GB" w:bidi="en-GB"/>
      </w:rPr>
    </w:lvl>
    <w:lvl w:ilvl="2" w:tplc="163658F6">
      <w:numFmt w:val="bullet"/>
      <w:lvlText w:val="•"/>
      <w:lvlJc w:val="left"/>
      <w:pPr>
        <w:ind w:left="2497" w:hanging="360"/>
      </w:pPr>
      <w:rPr>
        <w:rFonts w:hint="default"/>
        <w:lang w:val="en-GB" w:eastAsia="en-GB" w:bidi="en-GB"/>
      </w:rPr>
    </w:lvl>
    <w:lvl w:ilvl="3" w:tplc="694AB086">
      <w:numFmt w:val="bullet"/>
      <w:lvlText w:val="•"/>
      <w:lvlJc w:val="left"/>
      <w:pPr>
        <w:ind w:left="3335" w:hanging="360"/>
      </w:pPr>
      <w:rPr>
        <w:rFonts w:hint="default"/>
        <w:lang w:val="en-GB" w:eastAsia="en-GB" w:bidi="en-GB"/>
      </w:rPr>
    </w:lvl>
    <w:lvl w:ilvl="4" w:tplc="72A49E36">
      <w:numFmt w:val="bullet"/>
      <w:lvlText w:val="•"/>
      <w:lvlJc w:val="left"/>
      <w:pPr>
        <w:ind w:left="4174" w:hanging="360"/>
      </w:pPr>
      <w:rPr>
        <w:rFonts w:hint="default"/>
        <w:lang w:val="en-GB" w:eastAsia="en-GB" w:bidi="en-GB"/>
      </w:rPr>
    </w:lvl>
    <w:lvl w:ilvl="5" w:tplc="0818D6DA">
      <w:numFmt w:val="bullet"/>
      <w:lvlText w:val="•"/>
      <w:lvlJc w:val="left"/>
      <w:pPr>
        <w:ind w:left="5013" w:hanging="360"/>
      </w:pPr>
      <w:rPr>
        <w:rFonts w:hint="default"/>
        <w:lang w:val="en-GB" w:eastAsia="en-GB" w:bidi="en-GB"/>
      </w:rPr>
    </w:lvl>
    <w:lvl w:ilvl="6" w:tplc="1D546E50">
      <w:numFmt w:val="bullet"/>
      <w:lvlText w:val="•"/>
      <w:lvlJc w:val="left"/>
      <w:pPr>
        <w:ind w:left="5851" w:hanging="360"/>
      </w:pPr>
      <w:rPr>
        <w:rFonts w:hint="default"/>
        <w:lang w:val="en-GB" w:eastAsia="en-GB" w:bidi="en-GB"/>
      </w:rPr>
    </w:lvl>
    <w:lvl w:ilvl="7" w:tplc="53729BFA">
      <w:numFmt w:val="bullet"/>
      <w:lvlText w:val="•"/>
      <w:lvlJc w:val="left"/>
      <w:pPr>
        <w:ind w:left="6690" w:hanging="360"/>
      </w:pPr>
      <w:rPr>
        <w:rFonts w:hint="default"/>
        <w:lang w:val="en-GB" w:eastAsia="en-GB" w:bidi="en-GB"/>
      </w:rPr>
    </w:lvl>
    <w:lvl w:ilvl="8" w:tplc="46383546">
      <w:numFmt w:val="bullet"/>
      <w:lvlText w:val="•"/>
      <w:lvlJc w:val="left"/>
      <w:pPr>
        <w:ind w:left="7529" w:hanging="360"/>
      </w:pPr>
      <w:rPr>
        <w:rFonts w:hint="default"/>
        <w:lang w:val="en-GB" w:eastAsia="en-GB" w:bidi="en-GB"/>
      </w:rPr>
    </w:lvl>
  </w:abstractNum>
  <w:num w:numId="1" w16cid:durableId="85113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CD"/>
    <w:rsid w:val="00281B0A"/>
    <w:rsid w:val="002F6FD0"/>
    <w:rsid w:val="00846ECD"/>
    <w:rsid w:val="00ED6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D40B7"/>
  <w15:docId w15:val="{A92DCB2A-6C50-4539-8ADC-52D82F0CA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 Lorna</dc:creator>
  <cp:lastModifiedBy>Karen Stanton</cp:lastModifiedBy>
  <cp:revision>3</cp:revision>
  <dcterms:created xsi:type="dcterms:W3CDTF">2022-05-25T14:22:00Z</dcterms:created>
  <dcterms:modified xsi:type="dcterms:W3CDTF">2022-05-25T14:22:00Z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2016</vt:lpwstr>
  </property>
  <property fmtid="{D5CDD505-2E9C-101B-9397-08002B2CF9AE}" pid="4" name="LastSaved">
    <vt:filetime>2022-05-25T00:00:00Z</vt:filetime>
  </property>
  <property fmtid="{D5CDD505-2E9C-101B-9397-08002B2CF9AE}" pid="5" name="MSIP_Label_d6fa6db5-9f3a-4c93-9e38-61059ee07e95_Enabled">
    <vt:lpwstr>true</vt:lpwstr>
  </property>
  <property fmtid="{D5CDD505-2E9C-101B-9397-08002B2CF9AE}" pid="6" name="MSIP_Label_d6fa6db5-9f3a-4c93-9e38-61059ee07e95_SetDate">
    <vt:lpwstr>2022-05-25T14:21:49Z</vt:lpwstr>
  </property>
  <property fmtid="{D5CDD505-2E9C-101B-9397-08002B2CF9AE}" pid="7" name="MSIP_Label_d6fa6db5-9f3a-4c93-9e38-61059ee07e95_Method">
    <vt:lpwstr>Privileged</vt:lpwstr>
  </property>
  <property fmtid="{D5CDD505-2E9C-101B-9397-08002B2CF9AE}" pid="8" name="MSIP_Label_d6fa6db5-9f3a-4c93-9e38-61059ee07e95_Name">
    <vt:lpwstr>Internal</vt:lpwstr>
  </property>
  <property fmtid="{D5CDD505-2E9C-101B-9397-08002B2CF9AE}" pid="9" name="MSIP_Label_d6fa6db5-9f3a-4c93-9e38-61059ee07e95_SiteId">
    <vt:lpwstr>4e8d09f7-cc79-4ccb-9149-a4238dd17422</vt:lpwstr>
  </property>
  <property fmtid="{D5CDD505-2E9C-101B-9397-08002B2CF9AE}" pid="10" name="MSIP_Label_d6fa6db5-9f3a-4c93-9e38-61059ee07e95_ActionId">
    <vt:lpwstr>126cc597-9ff6-4a3e-9667-5a5b800c5fd5</vt:lpwstr>
  </property>
  <property fmtid="{D5CDD505-2E9C-101B-9397-08002B2CF9AE}" pid="11" name="MSIP_Label_d6fa6db5-9f3a-4c93-9e38-61059ee07e95_ContentBits">
    <vt:lpwstr>0</vt:lpwstr>
  </property>
</Properties>
</file>